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3" w:rsidRDefault="00C4668F">
      <w:r>
        <w:t>Willians Panadero Bogarín</w:t>
      </w:r>
    </w:p>
    <w:p w:rsidR="00C4668F" w:rsidRDefault="00C4668F">
      <w:r w:rsidRPr="00C4668F">
        <w:t>Análisis de la estabilidad transitoria del sistema eléctrico paraguayo, considerando la interconexión en 500 KV entre Itaipú y Yacyretá.</w:t>
      </w:r>
    </w:p>
    <w:p w:rsidR="00C4668F" w:rsidRDefault="00C4668F"/>
    <w:p w:rsidR="00C4668F" w:rsidRDefault="00C4668F">
      <w:bookmarkStart w:id="0" w:name="_GoBack"/>
      <w:bookmarkEnd w:id="0"/>
    </w:p>
    <w:sectPr w:rsidR="00C46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E5"/>
    <w:rsid w:val="00883ED4"/>
    <w:rsid w:val="00A353E5"/>
    <w:rsid w:val="00C4668F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</dc:creator>
  <cp:keywords/>
  <dc:description/>
  <cp:lastModifiedBy>investigacion</cp:lastModifiedBy>
  <cp:revision>2</cp:revision>
  <dcterms:created xsi:type="dcterms:W3CDTF">2017-09-07T12:25:00Z</dcterms:created>
  <dcterms:modified xsi:type="dcterms:W3CDTF">2017-09-07T12:26:00Z</dcterms:modified>
</cp:coreProperties>
</file>